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Bookman Old Style" w:hAnsi="Bookman Old Style"/>
          <w:b/>
          <w:color w:val="000000"/>
          <w:sz w:val="24"/>
          <w:szCs w:val="24"/>
        </w:rPr>
      </w:pPr>
      <w:r w:rsidRPr="00AD4433">
        <w:rPr>
          <w:rFonts w:ascii="Bookman Old Style" w:hAnsi="Bookman Old Style"/>
          <w:b/>
          <w:color w:val="000000"/>
          <w:sz w:val="24"/>
          <w:szCs w:val="24"/>
        </w:rPr>
        <w:t xml:space="preserve">IJNDD Videography and/or Photography of Students  </w:t>
      </w:r>
    </w:p>
    <w:p w14:paraId="00000002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29" w:lineRule="auto"/>
        <w:ind w:left="6" w:right="262" w:firstLine="12"/>
        <w:rPr>
          <w:rFonts w:ascii="Bookman Old Style" w:hAnsi="Bookman Old Style"/>
          <w:color w:val="000000"/>
          <w:sz w:val="24"/>
          <w:szCs w:val="24"/>
        </w:rPr>
      </w:pPr>
      <w:r w:rsidRPr="00AD4433">
        <w:rPr>
          <w:rFonts w:ascii="Bookman Old Style" w:hAnsi="Bookman Old Style"/>
          <w:color w:val="000000"/>
          <w:sz w:val="24"/>
          <w:szCs w:val="24"/>
        </w:rPr>
        <w:t xml:space="preserve">Region 7 is committed to the security of its students whenever a student’s image is videotaped or photographed. The school will comply with the Federal </w:t>
      </w:r>
      <w:proofErr w:type="gramStart"/>
      <w:r w:rsidRPr="00AD4433">
        <w:rPr>
          <w:rFonts w:ascii="Bookman Old Style" w:hAnsi="Bookman Old Style"/>
          <w:color w:val="000000"/>
          <w:sz w:val="24"/>
          <w:szCs w:val="24"/>
        </w:rPr>
        <w:t>Protection  of</w:t>
      </w:r>
      <w:proofErr w:type="gramEnd"/>
      <w:r w:rsidRPr="00AD4433">
        <w:rPr>
          <w:rFonts w:ascii="Bookman Old Style" w:hAnsi="Bookman Old Style"/>
          <w:color w:val="000000"/>
          <w:sz w:val="24"/>
          <w:szCs w:val="24"/>
        </w:rPr>
        <w:t xml:space="preserve"> Pupil Rights Act concerning the use of personal information about students.  </w:t>
      </w:r>
    </w:p>
    <w:p w14:paraId="00000003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right="426"/>
        <w:rPr>
          <w:rFonts w:ascii="Bookman Old Style" w:hAnsi="Bookman Old Style"/>
          <w:b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The followi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 xml:space="preserve">ng applies to </w:t>
      </w:r>
      <w:r w:rsidRPr="00AD4433">
        <w:rPr>
          <w:rFonts w:ascii="Bookman Old Style" w:hAnsi="Bookman Old Style"/>
          <w:b/>
          <w:color w:val="222222"/>
          <w:sz w:val="24"/>
          <w:szCs w:val="24"/>
          <w:highlight w:val="white"/>
        </w:rPr>
        <w:t>capturing video, audio, or photos of students and/</w:t>
      </w:r>
      <w:proofErr w:type="gramStart"/>
      <w:r w:rsidRPr="00AD4433">
        <w:rPr>
          <w:rFonts w:ascii="Bookman Old Style" w:hAnsi="Bookman Old Style"/>
          <w:b/>
          <w:color w:val="222222"/>
          <w:sz w:val="24"/>
          <w:szCs w:val="24"/>
          <w:highlight w:val="white"/>
        </w:rPr>
        <w:t xml:space="preserve">or </w:t>
      </w:r>
      <w:r w:rsidRPr="00AD4433">
        <w:rPr>
          <w:rFonts w:ascii="Bookman Old Style" w:hAnsi="Bookman Old Style"/>
          <w:b/>
          <w:color w:val="222222"/>
          <w:sz w:val="24"/>
          <w:szCs w:val="24"/>
        </w:rPr>
        <w:t xml:space="preserve"> </w:t>
      </w:r>
      <w:r w:rsidRPr="00AD4433">
        <w:rPr>
          <w:rFonts w:ascii="Bookman Old Style" w:hAnsi="Bookman Old Style"/>
          <w:b/>
          <w:color w:val="222222"/>
          <w:sz w:val="24"/>
          <w:szCs w:val="24"/>
          <w:highlight w:val="white"/>
        </w:rPr>
        <w:t>their</w:t>
      </w:r>
      <w:proofErr w:type="gramEnd"/>
      <w:r w:rsidRPr="00AD4433">
        <w:rPr>
          <w:rFonts w:ascii="Bookman Old Style" w:hAnsi="Bookman Old Style"/>
          <w:b/>
          <w:color w:val="222222"/>
          <w:sz w:val="24"/>
          <w:szCs w:val="24"/>
          <w:highlight w:val="white"/>
        </w:rPr>
        <w:t xml:space="preserve"> work:</w:t>
      </w:r>
      <w:r w:rsidRPr="00AD4433">
        <w:rPr>
          <w:rFonts w:ascii="Bookman Old Style" w:hAnsi="Bookman Old Style"/>
          <w:b/>
          <w:color w:val="222222"/>
          <w:sz w:val="24"/>
          <w:szCs w:val="24"/>
        </w:rPr>
        <w:t xml:space="preserve"> </w:t>
      </w:r>
    </w:p>
    <w:p w14:paraId="00000004" w14:textId="1E4AB927" w:rsidR="00F04F89" w:rsidRPr="00AD4433" w:rsidRDefault="00AD4433" w:rsidP="00AD44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8" w:line="230" w:lineRule="auto"/>
        <w:ind w:right="559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The capturing of these images and video is for educational, marketing, or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archival purposes only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</w:p>
    <w:p w14:paraId="00000005" w14:textId="2F0E85B9" w:rsidR="00F04F89" w:rsidRPr="00AD4433" w:rsidRDefault="00AD4433" w:rsidP="00AD44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6" w:line="228" w:lineRule="auto"/>
        <w:ind w:right="69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Students may be filmed or photographed during class sessions (such as shop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 xml:space="preserve">or lab work) and during after-school activities (such as </w:t>
      </w:r>
      <w:proofErr w:type="spellStart"/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SkillsUSA</w:t>
      </w:r>
      <w:proofErr w:type="spellEnd"/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, NTHS, and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Field Trips) </w:t>
      </w:r>
    </w:p>
    <w:p w14:paraId="00000006" w14:textId="6169B23B" w:rsidR="00F04F89" w:rsidRPr="00AD4433" w:rsidRDefault="00AD4433" w:rsidP="00AD44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8" w:line="229" w:lineRule="auto"/>
        <w:ind w:right="695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Region 7 may collect videography or photography of student’s work and projects </w:t>
      </w:r>
    </w:p>
    <w:p w14:paraId="00000007" w14:textId="00E10D5A" w:rsidR="00F04F89" w:rsidRPr="00AD4433" w:rsidRDefault="00AD4433" w:rsidP="00AD44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5" w:line="240" w:lineRule="auto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When distributing images of students and/or their work, Region 7 must: </w:t>
      </w:r>
    </w:p>
    <w:p w14:paraId="00000008" w14:textId="47FF0400" w:rsidR="00F04F89" w:rsidRPr="00AD4433" w:rsidRDefault="00AD4433" w:rsidP="00AD4433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7" w:line="237" w:lineRule="auto"/>
        <w:ind w:right="409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Obtain permission/release form signed by parent/guardian (under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age of 18) and/or student (18 or older)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</w:p>
    <w:p w14:paraId="00000009" w14:textId="5E14D069" w:rsidR="00F04F89" w:rsidRPr="00AD4433" w:rsidRDefault="00AD4433" w:rsidP="00AD443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28" w:lineRule="auto"/>
        <w:ind w:right="145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Images of students and/or their work may be distributed on public print and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online mediums (such as Facebook, Region 7 Website, News Publications) if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above provisions are met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</w:p>
    <w:p w14:paraId="0000000A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3" w:line="240" w:lineRule="auto"/>
        <w:rPr>
          <w:rFonts w:ascii="Bookman Old Style" w:hAnsi="Bookman Old Style"/>
          <w:b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 xml:space="preserve">The following applies to </w:t>
      </w:r>
      <w:r w:rsidRPr="00AD4433">
        <w:rPr>
          <w:rFonts w:ascii="Bookman Old Style" w:hAnsi="Bookman Old Style"/>
          <w:b/>
          <w:color w:val="222222"/>
          <w:sz w:val="24"/>
          <w:szCs w:val="24"/>
          <w:highlight w:val="white"/>
        </w:rPr>
        <w:t xml:space="preserve">online distribution of recordings or </w:t>
      </w:r>
      <w:r w:rsidRPr="00AD4433">
        <w:rPr>
          <w:rFonts w:ascii="Bookman Old Style" w:hAnsi="Bookman Old Style"/>
          <w:b/>
          <w:color w:val="222222"/>
          <w:sz w:val="24"/>
          <w:szCs w:val="24"/>
        </w:rPr>
        <w:t xml:space="preserve"> </w:t>
      </w:r>
    </w:p>
    <w:p w14:paraId="0000000B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" w:right="1562" w:hanging="5"/>
        <w:rPr>
          <w:rFonts w:ascii="Bookman Old Style" w:hAnsi="Bookman Old Style"/>
          <w:color w:val="222222"/>
          <w:sz w:val="24"/>
          <w:szCs w:val="24"/>
        </w:rPr>
      </w:pPr>
      <w:proofErr w:type="gramStart"/>
      <w:r w:rsidRPr="00AD4433">
        <w:rPr>
          <w:rFonts w:ascii="Bookman Old Style" w:hAnsi="Bookman Old Style"/>
          <w:b/>
          <w:color w:val="222222"/>
          <w:sz w:val="24"/>
          <w:szCs w:val="24"/>
          <w:highlight w:val="white"/>
        </w:rPr>
        <w:t>teleconferencing</w:t>
      </w:r>
      <w:proofErr w:type="gramEnd"/>
      <w:r w:rsidRPr="00AD4433">
        <w:rPr>
          <w:rFonts w:ascii="Bookman Old Style" w:hAnsi="Bookman Old Style"/>
          <w:b/>
          <w:color w:val="222222"/>
          <w:sz w:val="24"/>
          <w:szCs w:val="24"/>
          <w:highlight w:val="white"/>
        </w:rPr>
        <w:t xml:space="preserve">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 xml:space="preserve">(live streaming) of in-class lectures, discussions, or 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demonstrations: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</w:p>
    <w:p w14:paraId="0000000C" w14:textId="5723DDDC" w:rsidR="00F04F89" w:rsidRPr="00AD4433" w:rsidRDefault="00AD4433" w:rsidP="00AD44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Recording (Video &amp; Audio) in this context is for educational purpose only </w:t>
      </w:r>
    </w:p>
    <w:p w14:paraId="0000000D" w14:textId="11DE48BA" w:rsidR="00F04F89" w:rsidRPr="00AD4433" w:rsidRDefault="00AD4433" w:rsidP="00AD44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5" w:line="229" w:lineRule="auto"/>
        <w:ind w:right="57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Permission/release form must be signed by parent/guardian (under age of 18) and/or student (18 or older) </w:t>
      </w:r>
    </w:p>
    <w:p w14:paraId="0000000E" w14:textId="5C7A086E" w:rsidR="00F04F89" w:rsidRPr="00AD4433" w:rsidRDefault="00AD4433" w:rsidP="00AD44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8" w:line="227" w:lineRule="auto"/>
        <w:ind w:right="368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Recordings/Livestreams will only be made accessible to Region 7 students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and staff. Examples include but are not limited to: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</w:p>
    <w:p w14:paraId="0000000F" w14:textId="3294ECEC" w:rsidR="00F04F89" w:rsidRPr="00AD4433" w:rsidRDefault="00AD4433" w:rsidP="00AD4433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9" w:line="237" w:lineRule="auto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School-to-School (e.g. Region 7 Student at Mt. View is live streaming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a class at Region 7) </w:t>
      </w:r>
    </w:p>
    <w:p w14:paraId="00000010" w14:textId="578462A1" w:rsidR="00F04F89" w:rsidRPr="00AD4433" w:rsidRDefault="00AD4433" w:rsidP="00AD4433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9" w:line="239" w:lineRule="auto"/>
        <w:ind w:right="111"/>
        <w:rPr>
          <w:rFonts w:ascii="Bookman Old Style" w:hAnsi="Bookman Old Style"/>
          <w:color w:val="222222"/>
          <w:sz w:val="24"/>
          <w:szCs w:val="24"/>
          <w:highlight w:val="white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School-to-Student (e.g. a student at home due to a district snow day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is live streaming class at Region 7)</w:t>
      </w:r>
    </w:p>
    <w:p w14:paraId="3206A4E0" w14:textId="77777777" w:rsidR="00AD4433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5" w:right="401" w:firstLine="8"/>
        <w:rPr>
          <w:rFonts w:ascii="Bookman Old Style" w:eastAsia="Courier" w:hAnsi="Bookman Old Style" w:cs="Courier"/>
          <w:color w:val="222222"/>
          <w:sz w:val="24"/>
          <w:szCs w:val="24"/>
          <w:highlight w:val="white"/>
        </w:rPr>
      </w:pPr>
    </w:p>
    <w:p w14:paraId="00000012" w14:textId="7CB7CB7E" w:rsidR="00F04F89" w:rsidRPr="00AD4433" w:rsidRDefault="00AD4433" w:rsidP="00AD4433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Archival (e.g. a student is watching a pre-recording lecture from a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day he/she missed)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</w:p>
    <w:p w14:paraId="00000013" w14:textId="64B7E559" w:rsidR="00F04F89" w:rsidRDefault="00AD4433" w:rsidP="00AD44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94" w:line="229" w:lineRule="auto"/>
        <w:ind w:right="550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Videos will not be published or streamed in any public locations (such as,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Facebook, YouTube, </w:t>
      </w:r>
      <w:proofErr w:type="gramStart"/>
      <w:r w:rsidRPr="00AD4433">
        <w:rPr>
          <w:rFonts w:ascii="Bookman Old Style" w:hAnsi="Bookman Old Style"/>
          <w:color w:val="222222"/>
          <w:sz w:val="24"/>
          <w:szCs w:val="24"/>
        </w:rPr>
        <w:t>News</w:t>
      </w:r>
      <w:proofErr w:type="gramEnd"/>
      <w:r w:rsidRPr="00AD4433">
        <w:rPr>
          <w:rFonts w:ascii="Bookman Old Style" w:hAnsi="Bookman Old Style"/>
          <w:color w:val="222222"/>
          <w:sz w:val="24"/>
          <w:szCs w:val="24"/>
        </w:rPr>
        <w:t xml:space="preserve"> Media) without parent notification. </w:t>
      </w:r>
    </w:p>
    <w:p w14:paraId="5640DE94" w14:textId="77777777" w:rsidR="00AD4433" w:rsidRPr="00AD4433" w:rsidRDefault="00AD4433" w:rsidP="00AD443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229" w:lineRule="auto"/>
        <w:ind w:right="550"/>
        <w:rPr>
          <w:rFonts w:ascii="Bookman Old Style" w:hAnsi="Bookman Old Style"/>
          <w:color w:val="222222"/>
          <w:sz w:val="24"/>
          <w:szCs w:val="24"/>
        </w:rPr>
      </w:pPr>
      <w:bookmarkStart w:id="0" w:name="_GoBack"/>
      <w:bookmarkEnd w:id="0"/>
    </w:p>
    <w:p w14:paraId="00000014" w14:textId="0ABA6032" w:rsidR="00F04F89" w:rsidRPr="00AD4433" w:rsidRDefault="00AD4433" w:rsidP="00AD44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7" w:line="227" w:lineRule="auto"/>
        <w:ind w:right="196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Other in-class recording/distribution may occur for purposes such </w:t>
      </w:r>
      <w:r w:rsidRPr="00AD4433">
        <w:rPr>
          <w:rFonts w:ascii="Bookman Old Style" w:hAnsi="Bookman Old Style"/>
          <w:color w:val="222222"/>
          <w:sz w:val="24"/>
          <w:szCs w:val="24"/>
        </w:rPr>
        <w:lastRenderedPageBreak/>
        <w:t xml:space="preserve">as teacher 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board or program certification or grant a</w:t>
      </w:r>
      <w:r w:rsidRPr="00AD4433">
        <w:rPr>
          <w:rFonts w:ascii="Bookman Old Style" w:hAnsi="Bookman Old Style"/>
          <w:color w:val="222222"/>
          <w:sz w:val="24"/>
          <w:szCs w:val="24"/>
          <w:highlight w:val="white"/>
        </w:rPr>
        <w:t>pplications and requires:</w:t>
      </w:r>
      <w:r w:rsidRPr="00AD4433">
        <w:rPr>
          <w:rFonts w:ascii="Bookman Old Style" w:hAnsi="Bookman Old Style"/>
          <w:color w:val="222222"/>
          <w:sz w:val="24"/>
          <w:szCs w:val="24"/>
        </w:rPr>
        <w:t xml:space="preserve"> </w:t>
      </w:r>
    </w:p>
    <w:p w14:paraId="00000015" w14:textId="416C6812" w:rsidR="00F04F89" w:rsidRPr="00AD4433" w:rsidRDefault="00AD4433" w:rsidP="00AD4433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Approval from administration </w:t>
      </w:r>
    </w:p>
    <w:p w14:paraId="00000016" w14:textId="10E28040" w:rsidR="00F04F89" w:rsidRPr="00AD4433" w:rsidRDefault="00AD4433" w:rsidP="00AD4433">
      <w:pPr>
        <w:pStyle w:val="ListParagraph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rPr>
          <w:rFonts w:ascii="Bookman Old Style" w:hAnsi="Bookman Old Style"/>
          <w:color w:val="222222"/>
          <w:sz w:val="24"/>
          <w:szCs w:val="24"/>
        </w:rPr>
      </w:pPr>
      <w:r w:rsidRPr="00AD4433">
        <w:rPr>
          <w:rFonts w:ascii="Bookman Old Style" w:hAnsi="Bookman Old Style"/>
          <w:color w:val="222222"/>
          <w:sz w:val="24"/>
          <w:szCs w:val="24"/>
        </w:rPr>
        <w:t xml:space="preserve">Separate permission/release form for each student </w:t>
      </w:r>
    </w:p>
    <w:p w14:paraId="00000017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4" w:line="229" w:lineRule="auto"/>
        <w:ind w:right="329" w:firstLine="8"/>
        <w:rPr>
          <w:rFonts w:ascii="Bookman Old Style" w:hAnsi="Bookman Old Style"/>
          <w:color w:val="000000"/>
          <w:sz w:val="24"/>
          <w:szCs w:val="24"/>
        </w:rPr>
      </w:pPr>
      <w:r w:rsidRPr="00AD4433">
        <w:rPr>
          <w:rFonts w:ascii="Bookman Old Style" w:hAnsi="Bookman Old Style"/>
          <w:color w:val="000000"/>
          <w:sz w:val="24"/>
          <w:szCs w:val="24"/>
        </w:rPr>
        <w:t xml:space="preserve">Students and parents shall be informed of this policy and the accompanying </w:t>
      </w:r>
      <w:proofErr w:type="gramStart"/>
      <w:r w:rsidRPr="00AD4433">
        <w:rPr>
          <w:rFonts w:ascii="Bookman Old Style" w:hAnsi="Bookman Old Style"/>
          <w:color w:val="000000"/>
          <w:sz w:val="24"/>
          <w:szCs w:val="24"/>
        </w:rPr>
        <w:t>rules  through</w:t>
      </w:r>
      <w:proofErr w:type="gramEnd"/>
      <w:r w:rsidRPr="00AD4433">
        <w:rPr>
          <w:rFonts w:ascii="Bookman Old Style" w:hAnsi="Bookman Old Style"/>
          <w:color w:val="000000"/>
          <w:sz w:val="24"/>
          <w:szCs w:val="24"/>
        </w:rPr>
        <w:t xml:space="preserve"> the student handbook and other means selected by the Director.  </w:t>
      </w:r>
    </w:p>
    <w:p w14:paraId="00000018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6" w:right="175" w:hanging="5"/>
        <w:rPr>
          <w:rFonts w:ascii="Bookman Old Style" w:hAnsi="Bookman Old Style"/>
          <w:color w:val="000000"/>
          <w:sz w:val="24"/>
          <w:szCs w:val="24"/>
        </w:rPr>
      </w:pPr>
      <w:r w:rsidRPr="00AD4433">
        <w:rPr>
          <w:rFonts w:ascii="Bookman Old Style" w:hAnsi="Bookman Old Style"/>
          <w:color w:val="000000"/>
          <w:sz w:val="24"/>
          <w:szCs w:val="24"/>
        </w:rPr>
        <w:t xml:space="preserve">The Director or his/her designee is responsible for implementing this policy and </w:t>
      </w:r>
      <w:proofErr w:type="gramStart"/>
      <w:r w:rsidRPr="00AD4433">
        <w:rPr>
          <w:rFonts w:ascii="Bookman Old Style" w:hAnsi="Bookman Old Style"/>
          <w:color w:val="000000"/>
          <w:sz w:val="24"/>
          <w:szCs w:val="24"/>
        </w:rPr>
        <w:t>the  accompanying</w:t>
      </w:r>
      <w:proofErr w:type="gramEnd"/>
      <w:r w:rsidRPr="00AD4433">
        <w:rPr>
          <w:rFonts w:ascii="Bookman Old Style" w:hAnsi="Bookman Old Style"/>
          <w:color w:val="000000"/>
          <w:sz w:val="24"/>
          <w:szCs w:val="24"/>
        </w:rPr>
        <w:t xml:space="preserve"> rules.  </w:t>
      </w:r>
    </w:p>
    <w:p w14:paraId="00000019" w14:textId="77777777" w:rsidR="00F04F89" w:rsidRPr="00AD4433" w:rsidRDefault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8" w:line="229" w:lineRule="auto"/>
        <w:ind w:left="8" w:right="194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D4433">
        <w:rPr>
          <w:rFonts w:ascii="Bookman Old Style" w:hAnsi="Bookman Old Style"/>
          <w:color w:val="000000"/>
          <w:sz w:val="24"/>
          <w:szCs w:val="24"/>
        </w:rPr>
        <w:t xml:space="preserve">Cross Reference: IJNDB-R – Student Computer and Internet Use and Safety Rules JRA – Student Education Records and Information  </w:t>
      </w:r>
    </w:p>
    <w:p w14:paraId="0000001D" w14:textId="7600CF3F" w:rsidR="00F04F89" w:rsidRPr="00AD4433" w:rsidRDefault="00F04F89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181B9003" w14:textId="77777777" w:rsidR="00AD4433" w:rsidRPr="00AD4433" w:rsidRDefault="00AD4433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74707AC2" w14:textId="77777777" w:rsidR="00AD4433" w:rsidRPr="00AD4433" w:rsidRDefault="00AD4433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1A22631C" w14:textId="6D411EEA" w:rsidR="00AD4433" w:rsidRPr="00AD4433" w:rsidRDefault="00AD4433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AD4433">
        <w:rPr>
          <w:rFonts w:ascii="Bookman Old Style" w:hAnsi="Bookman Old Style"/>
          <w:color w:val="000000"/>
          <w:sz w:val="24"/>
          <w:szCs w:val="24"/>
        </w:rPr>
        <w:t>First Reading:  11/19/2020</w:t>
      </w:r>
    </w:p>
    <w:p w14:paraId="08AE7A13" w14:textId="77777777" w:rsidR="00AD4433" w:rsidRPr="00AD4433" w:rsidRDefault="00AD4433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</w:p>
    <w:p w14:paraId="288DD23E" w14:textId="764BE3E0" w:rsidR="00AD4433" w:rsidRPr="00AD4433" w:rsidRDefault="00AD4433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AD4433">
        <w:rPr>
          <w:rFonts w:ascii="Bookman Old Style" w:hAnsi="Bookman Old Style"/>
          <w:color w:val="000000"/>
          <w:sz w:val="24"/>
          <w:szCs w:val="24"/>
        </w:rPr>
        <w:t>Second Reading:  1/21/2021</w:t>
      </w:r>
    </w:p>
    <w:p w14:paraId="76411D05" w14:textId="77777777" w:rsidR="00AD4433" w:rsidRDefault="00AD4433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</w:p>
    <w:p w14:paraId="06D3250D" w14:textId="77777777" w:rsidR="00AD4433" w:rsidRDefault="00AD4433" w:rsidP="00AD44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9"/>
          <w:szCs w:val="19"/>
        </w:rPr>
      </w:pPr>
    </w:p>
    <w:sectPr w:rsidR="00AD4433">
      <w:pgSz w:w="12240" w:h="15840"/>
      <w:pgMar w:top="1430" w:right="1769" w:bottom="768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6766"/>
    <w:multiLevelType w:val="hybridMultilevel"/>
    <w:tmpl w:val="E0C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763BA"/>
    <w:multiLevelType w:val="hybridMultilevel"/>
    <w:tmpl w:val="5666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4F89"/>
    <w:rsid w:val="001A71E8"/>
    <w:rsid w:val="00AD4433"/>
    <w:rsid w:val="00F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 Maynard</dc:creator>
  <cp:lastModifiedBy>Joya Maynard</cp:lastModifiedBy>
  <cp:revision>3</cp:revision>
  <dcterms:created xsi:type="dcterms:W3CDTF">2021-02-02T15:21:00Z</dcterms:created>
  <dcterms:modified xsi:type="dcterms:W3CDTF">2021-02-02T15:25:00Z</dcterms:modified>
</cp:coreProperties>
</file>